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FE" w:rsidRDefault="005B05FE" w:rsidP="00DC73DD">
      <w:pPr>
        <w:spacing w:afterLines="50"/>
        <w:jc w:val="left"/>
        <w:rPr>
          <w:b/>
        </w:rPr>
      </w:pPr>
      <w:r>
        <w:rPr>
          <w:rFonts w:ascii="Times New Roman" w:hAnsi="Times New Roman"/>
          <w:b/>
          <w:sz w:val="20"/>
          <w:szCs w:val="20"/>
        </w:rPr>
        <w:t>Table S4</w:t>
      </w:r>
      <w:bookmarkStart w:id="0" w:name="_GoBack"/>
      <w:bookmarkEnd w:id="0"/>
      <w:r w:rsidR="00B014B8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C24CEC">
        <w:rPr>
          <w:b/>
        </w:rPr>
        <w:t xml:space="preserve"> </w:t>
      </w:r>
      <w:r w:rsidR="00B014B8" w:rsidRPr="00AE1C9E">
        <w:rPr>
          <w:rFonts w:hint="eastAsia"/>
          <w:b/>
          <w:highlight w:val="yellow"/>
        </w:rPr>
        <w:t>The significant loci</w:t>
      </w:r>
      <w:r>
        <w:rPr>
          <w:b/>
        </w:rPr>
        <w:t xml:space="preserve"> </w:t>
      </w:r>
      <w:r w:rsidRPr="00C24CEC">
        <w:rPr>
          <w:b/>
        </w:rPr>
        <w:t>associated with</w:t>
      </w:r>
      <w:r>
        <w:rPr>
          <w:b/>
        </w:rPr>
        <w:t xml:space="preserve"> </w:t>
      </w:r>
      <w:r w:rsidRPr="00C24CEC">
        <w:rPr>
          <w:b/>
        </w:rPr>
        <w:t>flowering time</w:t>
      </w:r>
      <w:r w:rsidRPr="00C24CEC" w:rsidDel="00A818F7">
        <w:rPr>
          <w:b/>
        </w:rPr>
        <w:t xml:space="preserve"> </w:t>
      </w:r>
      <w:r>
        <w:rPr>
          <w:b/>
        </w:rPr>
        <w:t xml:space="preserve">and related </w:t>
      </w:r>
      <w:r w:rsidRPr="00C24CEC">
        <w:rPr>
          <w:b/>
        </w:rPr>
        <w:t xml:space="preserve">candidate genes </w:t>
      </w:r>
    </w:p>
    <w:p w:rsidR="008202E4" w:rsidRPr="00B014B8" w:rsidRDefault="008202E4" w:rsidP="00DC73DD">
      <w:pPr>
        <w:spacing w:afterLines="50"/>
        <w:jc w:val="left"/>
        <w:rPr>
          <w:b/>
        </w:rPr>
      </w:pPr>
    </w:p>
    <w:tbl>
      <w:tblPr>
        <w:tblW w:w="24983" w:type="dxa"/>
        <w:tblInd w:w="94" w:type="dxa"/>
        <w:tblLayout w:type="fixed"/>
        <w:tblLook w:val="04A0"/>
      </w:tblPr>
      <w:tblGrid>
        <w:gridCol w:w="1432"/>
        <w:gridCol w:w="709"/>
        <w:gridCol w:w="1134"/>
        <w:gridCol w:w="2835"/>
        <w:gridCol w:w="18873"/>
      </w:tblGrid>
      <w:tr w:rsidR="008202E4" w:rsidRPr="008202E4" w:rsidTr="00B014B8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Marker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Chr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Candidate gene</w:t>
            </w:r>
          </w:p>
        </w:tc>
        <w:tc>
          <w:tcPr>
            <w:tcW w:w="18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Annotation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Gm01_53278791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53278791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14B8" w:rsidRPr="00B014B8" w:rsidRDefault="008202E4" w:rsidP="008202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Glyma01g41590;</w:t>
            </w:r>
            <w:r w:rsidR="00B014B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Glyma01g41850; </w:t>
            </w:r>
          </w:p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Glyma01g42230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14B8" w:rsidRPr="00B014B8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ubiquitin-protein ligases(HOS1); DNAJ heat shock N-terminal domain-containing protein; </w:t>
            </w:r>
          </w:p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AT-hook motif nuclear-localized protein 22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Gm01_53675540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53675540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Glyma01g42110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SRF-type transcription factor (DNA-binding and dimerisation domain)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MADS BOX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Gm02_10536842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10536842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Glyma02g12220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NAC-like, activated by AP3/PI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Gm02_11998056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11998056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AE1C9E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AE1C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Glyma02g13401; Glyma02g13420;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AE1C9E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AE1C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K-box region and MADS-box transcription factor family protein(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AE1C9E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AE1C9E" w:rsidRDefault="008202E4" w:rsidP="00AE1C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AE1C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AGL2,SEP1); K-box region and MADS-box;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Gm02_22829006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22829006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Gm03_1077329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1077329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Glyma03g01540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Myb domain protein 17;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Gm03_5502496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5502496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Glyma03g05180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SAM dependent carboxyl methyltransferase"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Gm03_36634361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36634361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Glyma03g28740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Gibberellin-regulated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Gm03_38526701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38526701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14B8" w:rsidRPr="00B014B8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Glyma03g30340;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Glyma03g30460;</w:t>
            </w:r>
          </w:p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Glyma03g30910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14B8" w:rsidRPr="00B014B8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zinc finger protein 8;alpha/beta-Hydrolases superfamily protein;</w:t>
            </w:r>
          </w:p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Plant protein of unknown function (DUF828)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Gm04_4497001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4497001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Glyma04g06240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CONSTANS-like 4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Gm04_38840391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38840391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Glyma04g33270; Glyma04g33410;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No Apical Meristem (NAM) protein; cycling DOF factor 3;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Glyma04g33110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CCT motif -containing response regulator protein(TOC1)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Gm04_42951376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42951376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14B8" w:rsidRPr="00B014B8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Glyma04g36450;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Glyma04g36620;</w:t>
            </w:r>
          </w:p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Glyma04g36630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14B8" w:rsidRPr="00B014B8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Leucine-rich repeat protein kinase family protein(EVR,SOBIR1);</w:t>
            </w:r>
          </w:p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relative of early flowering 6(REF6);relative of early flowering 6(REF6)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Gm04_46390533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46390533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14B8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Glyma04g40090;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Glyma04g40150;</w:t>
            </w:r>
          </w:p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Glyma04g40640  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double-stranded DNA binding;methyltransferase 1;pseudo-response regulator 5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Gm05_682648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682648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Glyma05g00880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CCT motif -containing response regulator protein (TOC1)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Gm05_1705841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1705841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Glyma05g02220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Dof-type zinc finger DNA-binding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Gm05_26685967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26685967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Glyma05g21880;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Glyma05g21790 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Tetratricopeptide repeat (TPR)-like superfamily protein;FRIGIDA-like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Gm05_38636402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38636402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Glyma05g34280; Glyma05g34030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Zinc finger, C2H2 type(SUF4);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PEBP (phosphatidylethanolamine-binding protein) family protein(MFT)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Gm05_38636402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38636402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Gm05_40349605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40349605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Glyma05g36400;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Glyma05g36560 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non-intrinsic ABC protein 7;Transducin/WD40 repeat-like superfamily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Gm06_2086304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2086304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Glyma06g02990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K-box region MADS BOX PROTEIN(AP3) 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Gm06_2253042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2253042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Glyma06g02990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K-box region MADS BOX PROTEIN(AP3) 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Satt422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7227638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Gm07_3143196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3143196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Glyma07g04290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growth-regulating factor 5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Gm08_11052135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11052135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Glyma08g15610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Amino acid kinase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Gm08_40882335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40882335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Glyma08g40860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ubiquiting-conjugating enzyme 2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Gm09_24238724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24238724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Gm09_39822766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39822766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Glyma09g33340;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Glyma09g33350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14B8" w:rsidRPr="00B014B8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Di-glucose binding protein with Kinesin motor domain;</w:t>
            </w:r>
          </w:p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Dof-type zinc finger DNA-binding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Gm09_43508261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43508261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Glyma09g37810;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Glyma09g38370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Protein kinase superfamily protein;Integrase-type DNA-binding superfamily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Gm10_2317882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2317882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Glyma10g02840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Receptor-like kinase in in flowers 3(RKF3)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Gm11_1161553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1161553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Glyma11g01640; Glyma11g01700;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AP2 domain; Myb-like DNA-binding domain; AP2 domain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Glyma11g02060; Glyma11g02140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Gm11_3950213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3950213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Glyma11g05550; Glyma11g05720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Myb-like DNA-binding domain; AP2 domain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Gm11_4519147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4519147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Glyma11g06480;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Glyma11g06300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14B8" w:rsidRPr="00B014B8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Tetratricopeptide repeat (TPR)-like superfamily protein;</w:t>
            </w:r>
          </w:p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Dof-type zinc finger DNA-binding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Gm11_5065170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5065170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Glyma11g06840; Glyma11g12460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Sugar transporter; Myb-like DNA-binding domain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Gm11_6512939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6512939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Glyma11g09280;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Glyma11g09400 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RING/U-box superfamily protein;FAR1-related sequence 5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Satt197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8879480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kern w:val="0"/>
                <w:sz w:val="18"/>
                <w:szCs w:val="18"/>
              </w:rPr>
              <w:t>Glyma11g12460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Myb-like DNA-binding domain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Gm11_10847172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DC73DD" w:rsidRDefault="008202E4" w:rsidP="008202E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73DD">
              <w:rPr>
                <w:rFonts w:ascii="宋体" w:hAnsi="宋体" w:cs="宋体" w:hint="eastAsia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DC73DD" w:rsidRDefault="008202E4" w:rsidP="008202E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73DD">
              <w:rPr>
                <w:rFonts w:ascii="宋体" w:hAnsi="宋体" w:cs="宋体" w:hint="eastAsia"/>
                <w:kern w:val="0"/>
                <w:sz w:val="18"/>
                <w:szCs w:val="18"/>
              </w:rPr>
              <w:t>10847172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DC73DD" w:rsidRDefault="008202E4" w:rsidP="00DC73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C73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Glyma11g1</w:t>
            </w:r>
            <w:r w:rsidR="00DC73DD" w:rsidRPr="00DC73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5504</w:t>
            </w:r>
            <w:r w:rsidRPr="00DC73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DC73DD" w:rsidRDefault="00DC73DD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C73DD"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CCT motif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Gm11_11572077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11572077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Glyma11g14920; Glyma11g15650;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Dof domain, Zinc finger; AP2 domain ; Dof domain 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Glyma11g15760; Glyma11g16050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Zinc finger; bZIP transcription factor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Gm11_16492046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16492046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Glyma11g19830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C2H2-type zinc finger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Gm11_17237725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17237725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Glyma11g20220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ABC transporter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Gm11_21023332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21023332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Glyma11g20420;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Glyma11g20240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3\'-5\'-exoribonuclease family protein;POX (plant homeobox)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Gm11_33034954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33034954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Glyma11g31940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Auxin response factor 8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Gm11_33555216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33555216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Glyma11g31940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Auxin response factor 8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Gm11_36174968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36174968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AE1C9E" w:rsidRDefault="008202E4" w:rsidP="00AE1C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AE1C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Glyma11g34250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AE1C9E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AE1C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AT-hook protein of GA feedback 2;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Gm12_5786241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5786241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Glyma12g07926; Glyma12g08290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CCT motif family protein; ABC transporter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Gm12_13354287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13354287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Satt586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11639980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Glyma13g09980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MYB domain protein 5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Gm13_23509779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23509779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Glyma13g19910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Homeodomain-like superfamily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Gm13_39307253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39307253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Glyma13g38140; Glyma13g3825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Basic helix-loop-helix (bHLH) DNA-binding superfamily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protein; B-box type zinc finger protein with CCT domain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(CO)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Gm14_7302299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7302299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Glyma14g09231; Glyma14g09340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Cold regulated gene 27; C2H2-like zinc finger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Gm14_7302299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7302299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Gm14_44697544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44697544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Gm14_45457682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45457682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Glyma14g36100;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Glyma14g36150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vernalization5/VIN3-like;GATA-type zinc finger protein with TIFY domain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Gm14_49107190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49107190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Glyma14g40450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C2H2-like zinc finger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Gm15_1265753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1265753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Glyma15g02030;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Glyma15g02040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14B8" w:rsidRPr="00B014B8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Tetratricopeptide repeat (TPR)-like superfamily protein;</w:t>
            </w:r>
          </w:p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phytochrome-associated protein 2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Gm15_35867161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35867161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Gm15_45004801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45004801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Gm16_5773005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5773005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SSRFT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30741600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Glyma16g26660; Glyma16g26690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PEBP(phosphatidylethanolamine-binding protein) family protein; 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PEBP (phosphatidylethanolamine-binding protein)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Gm16_35700223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35700223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Glyma16g32540; Glyma16g32550;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AGAMOUS-like 6; gibberellin 20 oxidase 2; basic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Glyma16g32610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Helix-loop-helix (bHLH) DNA-binding superfamily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Gm17_37574384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37574384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Glyma17g33480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G-protein-coupled receptor 1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Gm17_41063513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41063513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Glyma17g37580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Transcriptional factor B3 family protein / auxin-responsive factor AUX/IAA-related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Gm18_4324818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4324818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Glyma18g05916; Glyma18g05963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AGAMOUS-like 80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Gm18_35693915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35693915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Glyma18g3090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Auxin-responsive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Satt564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47617795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Glyma18g39740; Glyma18g3977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MYB domain protein; MYB-like HTH transcriptional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regulator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Gm19_5195925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5195925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Glyma19g05170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B-box type zinc finger protein with CCT domain(CO)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Gm19_35449676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35449676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Glyma19g28250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Transducin/WD40 repeat-like superfamily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Gm19_39723056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39723056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Glyma19g31720;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Glyma19g31960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INO80 ortholog; Integrase-type DNA-binding superfamily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sat_113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42110332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Glyma19g34740; Glyma19g34550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MYB domain protein 15; C2H2 and C2HC zinc fingers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superfamily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Satt664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46109700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Glyma19g39460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B-box type zinc finger protein with CCT domain(CO)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Gm19_46761039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46761039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Glyma19g40090; Glyma19g40630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Ethylene response sensor 1 phytochrome interacting factor 3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Satt229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47049074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Glyma19g40630; Glyma19g40640;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MYB-like transcription factor family protein; gibberellin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Glyma19g40980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2-oxidase 6; phytochrome interacting factor 3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Gm19_47514601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47514601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Glyma19g40970; Glyma19g41210;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Phytochromeinteracting factor 3; PhytochromeA ;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Glyma19g4126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Phytochromeinteracting factor 3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Gm19_49786000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49786000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Glyma19g44310;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Glyma19g44670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Auxin-responsive GH3 family protein；Dof-type zinc finger DNA-binding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Satt571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1291809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Glyma20g01610; Glyma20g01760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MYB domain protein 3; Auxin efflux carrier family protein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Gm20_3880320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3880320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Glyma20g03988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phytochrome and flowering time regulatory protein (PFT1)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Gm20_37857633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37857633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2E4" w:rsidRPr="008202E4" w:rsidRDefault="008202E4" w:rsidP="00B01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Glyma20g28670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;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Glyma20g29210</w:t>
            </w:r>
            <w:r w:rsidR="00B014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; </w:t>
            </w: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Glyma20g29250 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14B8" w:rsidRPr="00B014B8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TCP family transcription factor;gibberellin 20 oxidase 2;</w:t>
            </w:r>
          </w:p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K-box region and MADS-box transcription factor family protein 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Gm20_43146832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43146832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Glyma20g35020; Glyma20g35220</w:t>
            </w:r>
          </w:p>
        </w:tc>
        <w:tc>
          <w:tcPr>
            <w:tcW w:w="1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COP1-interacting protein-related; cryptochrome 2</w:t>
            </w:r>
          </w:p>
        </w:tc>
      </w:tr>
      <w:tr w:rsidR="008202E4" w:rsidRPr="008202E4" w:rsidTr="00B014B8">
        <w:trPr>
          <w:trHeight w:val="27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Gm20_44260228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Gm20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44260228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Glyma20g35910</w:t>
            </w:r>
          </w:p>
        </w:tc>
        <w:tc>
          <w:tcPr>
            <w:tcW w:w="18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2E4" w:rsidRPr="008202E4" w:rsidRDefault="008202E4" w:rsidP="00820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202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Dof-type zinc finger DNA-binding family protein</w:t>
            </w:r>
          </w:p>
        </w:tc>
      </w:tr>
    </w:tbl>
    <w:p w:rsidR="008202E4" w:rsidRDefault="008202E4" w:rsidP="00DC73DD">
      <w:pPr>
        <w:spacing w:afterLines="50"/>
        <w:jc w:val="left"/>
        <w:rPr>
          <w:b/>
        </w:rPr>
      </w:pPr>
    </w:p>
    <w:p w:rsidR="008202E4" w:rsidRDefault="008202E4" w:rsidP="00DC73DD">
      <w:pPr>
        <w:spacing w:afterLines="50"/>
        <w:jc w:val="left"/>
        <w:rPr>
          <w:b/>
        </w:rPr>
      </w:pPr>
    </w:p>
    <w:p w:rsidR="005B05FE" w:rsidRPr="005937A8" w:rsidRDefault="005B05FE" w:rsidP="00533FEE">
      <w:pPr>
        <w:jc w:val="center"/>
        <w:rPr>
          <w:b/>
        </w:rPr>
      </w:pPr>
    </w:p>
    <w:p w:rsidR="005B05FE" w:rsidRDefault="005B05FE" w:rsidP="00533FEE">
      <w:pPr>
        <w:rPr>
          <w:b/>
        </w:rPr>
      </w:pPr>
    </w:p>
    <w:p w:rsidR="005B05FE" w:rsidRPr="00533FEE" w:rsidRDefault="005B05FE"/>
    <w:sectPr w:rsidR="005B05FE" w:rsidRPr="00533FEE" w:rsidSect="00533FEE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EF" w:rsidRDefault="005172EF">
      <w:r>
        <w:separator/>
      </w:r>
    </w:p>
  </w:endnote>
  <w:endnote w:type="continuationSeparator" w:id="1">
    <w:p w:rsidR="005172EF" w:rsidRDefault="0051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EF" w:rsidRDefault="005172EF">
      <w:r>
        <w:separator/>
      </w:r>
    </w:p>
  </w:footnote>
  <w:footnote w:type="continuationSeparator" w:id="1">
    <w:p w:rsidR="005172EF" w:rsidRDefault="0051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B8" w:rsidRDefault="00B014B8" w:rsidP="00715A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3B5"/>
    <w:rsid w:val="00005322"/>
    <w:rsid w:val="00017B1B"/>
    <w:rsid w:val="00061B78"/>
    <w:rsid w:val="002B01A0"/>
    <w:rsid w:val="005172EF"/>
    <w:rsid w:val="00533FEE"/>
    <w:rsid w:val="005937A8"/>
    <w:rsid w:val="005B05FE"/>
    <w:rsid w:val="005B7A1E"/>
    <w:rsid w:val="005F2C2B"/>
    <w:rsid w:val="005F3BF0"/>
    <w:rsid w:val="006E0B0D"/>
    <w:rsid w:val="00704FA2"/>
    <w:rsid w:val="00715A20"/>
    <w:rsid w:val="007C13B5"/>
    <w:rsid w:val="008202E4"/>
    <w:rsid w:val="009C6697"/>
    <w:rsid w:val="009D3DCB"/>
    <w:rsid w:val="00A818F7"/>
    <w:rsid w:val="00AD6BBE"/>
    <w:rsid w:val="00AE1C9E"/>
    <w:rsid w:val="00B014B8"/>
    <w:rsid w:val="00BA44E5"/>
    <w:rsid w:val="00C24CEC"/>
    <w:rsid w:val="00C45C97"/>
    <w:rsid w:val="00CE0C63"/>
    <w:rsid w:val="00D97909"/>
    <w:rsid w:val="00DC73DD"/>
    <w:rsid w:val="00FB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1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BB3"/>
    <w:rPr>
      <w:sz w:val="18"/>
      <w:szCs w:val="18"/>
    </w:rPr>
  </w:style>
  <w:style w:type="paragraph" w:styleId="a4">
    <w:name w:val="footer"/>
    <w:basedOn w:val="a"/>
    <w:link w:val="Char0"/>
    <w:uiPriority w:val="99"/>
    <w:rsid w:val="0071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1243</Words>
  <Characters>7087</Characters>
  <Application>Microsoft Office Word</Application>
  <DocSecurity>0</DocSecurity>
  <Lines>59</Lines>
  <Paragraphs>16</Paragraphs>
  <ScaleCrop>false</ScaleCrop>
  <Company>微软中国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 SNPs associated associated with flowering time and related candidate genes </dc:title>
  <dc:subject/>
  <dc:creator>微软用户</dc:creator>
  <cp:keywords/>
  <dc:description/>
  <cp:lastModifiedBy>Administrator</cp:lastModifiedBy>
  <cp:revision>6</cp:revision>
  <dcterms:created xsi:type="dcterms:W3CDTF">2016-06-01T10:08:00Z</dcterms:created>
  <dcterms:modified xsi:type="dcterms:W3CDTF">2017-01-20T11:12:00Z</dcterms:modified>
</cp:coreProperties>
</file>